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F1F89">
        <w:rPr>
          <w:rFonts w:ascii="Arial" w:hAnsi="Arial" w:cs="Arial"/>
          <w:sz w:val="22"/>
          <w:szCs w:val="22"/>
        </w:rPr>
        <w:t>spis.zn.</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70726D">
        <w:rPr>
          <w:rFonts w:ascii="Arial" w:eastAsia="Arial Unicode MS" w:hAnsi="Arial" w:cs="Arial"/>
          <w:sz w:val="22"/>
          <w:szCs w:val="22"/>
        </w:rPr>
        <w:t>…………</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Default="001114B3" w:rsidP="0070726D">
      <w:pPr>
        <w:pStyle w:val="Zkladntext"/>
        <w:numPr>
          <w:ilvl w:val="0"/>
          <w:numId w:val="39"/>
        </w:numPr>
        <w:rPr>
          <w:rFonts w:ascii="Arial" w:hAnsi="Arial" w:cs="Arial"/>
          <w:sz w:val="22"/>
          <w:szCs w:val="22"/>
        </w:rPr>
      </w:pPr>
      <w:r w:rsidRPr="0070726D">
        <w:rPr>
          <w:rFonts w:ascii="Arial" w:hAnsi="Arial" w:cs="Arial"/>
          <w:sz w:val="22"/>
          <w:szCs w:val="22"/>
          <w:u w:val="single"/>
        </w:rPr>
        <w:t xml:space="preserve">Předmětem </w:t>
      </w:r>
      <w:r w:rsidR="009B0820" w:rsidRPr="0070726D">
        <w:rPr>
          <w:rFonts w:ascii="Arial" w:hAnsi="Arial" w:cs="Arial"/>
          <w:sz w:val="22"/>
          <w:szCs w:val="22"/>
          <w:u w:val="single"/>
        </w:rPr>
        <w:t>smlouvy je zhotovení díla</w:t>
      </w:r>
      <w:r w:rsidR="009B0820" w:rsidRPr="0070726D">
        <w:rPr>
          <w:rFonts w:ascii="Arial" w:hAnsi="Arial" w:cs="Arial"/>
          <w:sz w:val="22"/>
          <w:szCs w:val="22"/>
        </w:rPr>
        <w:t xml:space="preserve">: </w:t>
      </w:r>
      <w:r w:rsidR="00A827CC" w:rsidRPr="0070726D">
        <w:rPr>
          <w:rFonts w:ascii="Arial" w:hAnsi="Arial" w:cs="Arial"/>
          <w:sz w:val="22"/>
          <w:szCs w:val="22"/>
        </w:rPr>
        <w:t>„</w:t>
      </w:r>
      <w:r w:rsidR="0070726D" w:rsidRPr="0070726D">
        <w:rPr>
          <w:rFonts w:ascii="Arial" w:hAnsi="Arial" w:cs="Arial"/>
          <w:b/>
          <w:sz w:val="22"/>
          <w:szCs w:val="22"/>
        </w:rPr>
        <w:t>Revitalizace Jižního náměst</w:t>
      </w:r>
      <w:r w:rsidR="0070726D">
        <w:rPr>
          <w:rFonts w:ascii="Arial" w:hAnsi="Arial" w:cs="Arial"/>
          <w:b/>
          <w:sz w:val="22"/>
          <w:szCs w:val="22"/>
        </w:rPr>
        <w:t xml:space="preserve">í Nového Hloubětína, Praha 14, </w:t>
      </w:r>
      <w:r w:rsidR="0070726D" w:rsidRPr="0070726D">
        <w:rPr>
          <w:rFonts w:ascii="Arial" w:hAnsi="Arial" w:cs="Arial"/>
          <w:b/>
          <w:sz w:val="22"/>
          <w:szCs w:val="22"/>
        </w:rPr>
        <w:t>č. akce 999431 – III</w:t>
      </w:r>
      <w:r w:rsidR="0070726D">
        <w:rPr>
          <w:rFonts w:ascii="Arial" w:hAnsi="Arial" w:cs="Arial"/>
          <w:b/>
          <w:sz w:val="22"/>
          <w:szCs w:val="22"/>
        </w:rPr>
        <w:t xml:space="preserve">.“ </w:t>
      </w:r>
      <w:r w:rsidR="0070726D" w:rsidRPr="0070726D">
        <w:rPr>
          <w:rFonts w:ascii="Arial" w:hAnsi="Arial" w:cs="Arial"/>
          <w:b/>
          <w:bCs/>
          <w:sz w:val="22"/>
          <w:szCs w:val="22"/>
        </w:rPr>
        <w:t xml:space="preserve"> </w:t>
      </w:r>
      <w:r w:rsidR="009B0820" w:rsidRPr="0070726D">
        <w:rPr>
          <w:rFonts w:ascii="Arial" w:hAnsi="Arial" w:cs="Arial"/>
          <w:bCs/>
          <w:sz w:val="22"/>
          <w:szCs w:val="22"/>
        </w:rPr>
        <w:t xml:space="preserve">dle projektové dokumentace, kterou </w:t>
      </w:r>
      <w:r w:rsidR="009B0820" w:rsidRPr="0070726D">
        <w:rPr>
          <w:rFonts w:ascii="Arial" w:hAnsi="Arial" w:cs="Arial"/>
          <w:sz w:val="22"/>
          <w:szCs w:val="22"/>
        </w:rPr>
        <w:t xml:space="preserve">zpracovala </w:t>
      </w:r>
      <w:r w:rsidR="00D7065E" w:rsidRPr="0070726D">
        <w:rPr>
          <w:rFonts w:ascii="Arial" w:hAnsi="Arial" w:cs="Arial"/>
          <w:sz w:val="22"/>
          <w:szCs w:val="22"/>
        </w:rPr>
        <w:t xml:space="preserve">společnost </w:t>
      </w:r>
    </w:p>
    <w:p w:rsidR="002F20F9" w:rsidRPr="002F20F9" w:rsidRDefault="002F20F9" w:rsidP="00DA7F77">
      <w:pPr>
        <w:pStyle w:val="Normlnweb"/>
        <w:rPr>
          <w:rFonts w:ascii="Arial" w:hAnsi="Arial" w:cs="Arial"/>
          <w:bCs/>
          <w:snapToGrid w:val="0"/>
          <w:color w:val="000000"/>
          <w:sz w:val="22"/>
          <w:szCs w:val="22"/>
        </w:rPr>
      </w:pPr>
      <w:r>
        <w:rPr>
          <w:b/>
          <w:bCs/>
          <w:snapToGrid w:val="0"/>
          <w:color w:val="000000"/>
        </w:rPr>
        <w:t xml:space="preserve">      </w:t>
      </w:r>
      <w:r w:rsidRPr="002F20F9">
        <w:rPr>
          <w:rFonts w:ascii="Arial" w:hAnsi="Arial" w:cs="Arial"/>
          <w:bCs/>
          <w:snapToGrid w:val="0"/>
          <w:color w:val="000000"/>
          <w:sz w:val="22"/>
          <w:szCs w:val="22"/>
        </w:rPr>
        <w:t>D-PLUS PROJEKTOVÁ A INŽENÝRSKÁ a.s., Sokolovská 16/45 A, 186 00 Praha 8</w:t>
      </w:r>
      <w:r>
        <w:rPr>
          <w:rFonts w:ascii="Arial" w:hAnsi="Arial" w:cs="Arial"/>
          <w:bCs/>
          <w:snapToGrid w:val="0"/>
          <w:color w:val="000000"/>
          <w:sz w:val="22"/>
          <w:szCs w:val="22"/>
        </w:rPr>
        <w:t>.</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70726D" w:rsidRDefault="0070726D" w:rsidP="00002A27">
      <w:pPr>
        <w:spacing w:before="120"/>
        <w:ind w:left="360"/>
        <w:jc w:val="both"/>
        <w:rPr>
          <w:rFonts w:ascii="Arial" w:hAnsi="Arial" w:cs="Arial"/>
          <w:sz w:val="22"/>
          <w:szCs w:val="22"/>
        </w:rPr>
      </w:pPr>
      <w:r>
        <w:rPr>
          <w:rFonts w:ascii="Arial" w:hAnsi="Arial" w:cs="Arial"/>
          <w:sz w:val="22"/>
          <w:szCs w:val="22"/>
        </w:rPr>
        <w:t>Předmětem plnění je revitalizace Jižního náměstí Nového Hloubětína. Zpevněné plochy náměstí budou  dlážděny velkoformátovou dlažbou a náměs</w:t>
      </w:r>
      <w:r w:rsidR="00361D26">
        <w:rPr>
          <w:rFonts w:ascii="Arial" w:hAnsi="Arial" w:cs="Arial"/>
          <w:sz w:val="22"/>
          <w:szCs w:val="22"/>
        </w:rPr>
        <w:t xml:space="preserve">tí bude doplněno o vodní prvek </w:t>
      </w:r>
      <w:r>
        <w:rPr>
          <w:rFonts w:ascii="Arial" w:hAnsi="Arial" w:cs="Arial"/>
          <w:sz w:val="22"/>
          <w:szCs w:val="22"/>
        </w:rPr>
        <w:t>a mobiliář. Dojde k úpravě odvodnění. Voda bude odváděna do odvodňovacích žlabů a uličních vpustí. Dále bude provedena přeložka plynovodu, vodovodu a  elektra. Náměstí bude doplněno o dětské hřiště, osvětlení a zeleň a bude postaveno zázemí pro stánky.</w:t>
      </w:r>
    </w:p>
    <w:p w:rsidR="0070726D" w:rsidRDefault="0070726D" w:rsidP="0070726D">
      <w:pPr>
        <w:ind w:left="360"/>
        <w:jc w:val="both"/>
        <w:rPr>
          <w:rFonts w:ascii="Arial" w:hAnsi="Arial" w:cs="Arial"/>
          <w:sz w:val="22"/>
          <w:szCs w:val="22"/>
        </w:rPr>
      </w:pPr>
    </w:p>
    <w:p w:rsidR="0070726D" w:rsidRDefault="0070726D" w:rsidP="0070726D">
      <w:pPr>
        <w:ind w:left="360"/>
        <w:jc w:val="both"/>
        <w:rPr>
          <w:rFonts w:ascii="Arial" w:hAnsi="Arial" w:cs="Arial"/>
          <w:sz w:val="22"/>
          <w:szCs w:val="22"/>
        </w:rPr>
      </w:pPr>
      <w:r w:rsidRPr="00002A27">
        <w:rPr>
          <w:rFonts w:ascii="Arial" w:hAnsi="Arial" w:cs="Arial"/>
          <w:sz w:val="22"/>
          <w:szCs w:val="22"/>
        </w:rPr>
        <w:t xml:space="preserve">Přeložku České telekomunikační infrastruktury a.s. (dále jen „CETIN“), která je součástí stavby, zajišťuje pro </w:t>
      </w:r>
      <w:r w:rsidR="004F2CC9" w:rsidRPr="00002A27">
        <w:rPr>
          <w:rFonts w:ascii="Arial" w:hAnsi="Arial" w:cs="Arial"/>
          <w:sz w:val="22"/>
          <w:szCs w:val="22"/>
        </w:rPr>
        <w:t xml:space="preserve">objednatele </w:t>
      </w:r>
      <w:r w:rsidRPr="00002A27">
        <w:rPr>
          <w:rFonts w:ascii="Arial" w:hAnsi="Arial" w:cs="Arial"/>
          <w:sz w:val="22"/>
          <w:szCs w:val="22"/>
        </w:rPr>
        <w:t>CETIN (nutno časově koordinovat</w:t>
      </w:r>
      <w:r w:rsidR="004F2CC9" w:rsidRPr="00002A27">
        <w:rPr>
          <w:rFonts w:ascii="Arial" w:hAnsi="Arial" w:cs="Arial"/>
          <w:sz w:val="22"/>
          <w:szCs w:val="22"/>
        </w:rPr>
        <w:t xml:space="preserve"> s dílem</w:t>
      </w:r>
      <w:r w:rsidRPr="00002A27">
        <w:rPr>
          <w:rFonts w:ascii="Arial" w:hAnsi="Arial" w:cs="Arial"/>
          <w:sz w:val="22"/>
          <w:szCs w:val="22"/>
        </w:rPr>
        <w:t>).</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BB672E" w:rsidRDefault="00D67ED9" w:rsidP="00D67ED9">
      <w:pPr>
        <w:numPr>
          <w:ilvl w:val="0"/>
          <w:numId w:val="43"/>
        </w:numPr>
        <w:tabs>
          <w:tab w:val="num" w:pos="-468"/>
        </w:tabs>
        <w:ind w:left="709" w:hanging="283"/>
        <w:rPr>
          <w:rFonts w:ascii="Arial" w:hAnsi="Arial" w:cs="Arial"/>
          <w:sz w:val="22"/>
          <w:szCs w:val="22"/>
        </w:rPr>
      </w:pPr>
      <w:r w:rsidRPr="00BB672E">
        <w:rPr>
          <w:rFonts w:ascii="Arial" w:hAnsi="Arial" w:cs="Arial"/>
          <w:sz w:val="22"/>
          <w:szCs w:val="22"/>
        </w:rPr>
        <w:t>projekt a realizace DIO,</w:t>
      </w:r>
    </w:p>
    <w:p w:rsidR="00D67ED9" w:rsidRPr="00BB672E" w:rsidRDefault="00D67ED9" w:rsidP="00D67ED9">
      <w:pPr>
        <w:numPr>
          <w:ilvl w:val="0"/>
          <w:numId w:val="43"/>
        </w:numPr>
        <w:tabs>
          <w:tab w:val="num" w:pos="-1035"/>
        </w:tabs>
        <w:ind w:left="709" w:hanging="283"/>
        <w:rPr>
          <w:rFonts w:ascii="Arial" w:hAnsi="Arial" w:cs="Arial"/>
          <w:sz w:val="22"/>
          <w:szCs w:val="22"/>
        </w:rPr>
      </w:pPr>
      <w:r w:rsidRPr="00BB672E">
        <w:rPr>
          <w:rFonts w:ascii="Arial" w:hAnsi="Arial" w:cs="Arial"/>
          <w:sz w:val="22"/>
          <w:szCs w:val="22"/>
        </w:rPr>
        <w:t xml:space="preserve">měření hladiny hluku  </w:t>
      </w:r>
      <w:r w:rsidR="00D53FB3" w:rsidRPr="00BB672E">
        <w:rPr>
          <w:rFonts w:ascii="Arial" w:hAnsi="Arial" w:cs="Arial"/>
          <w:sz w:val="22"/>
          <w:szCs w:val="22"/>
        </w:rPr>
        <w:t xml:space="preserve"> </w:t>
      </w:r>
      <w:r w:rsidR="00296634" w:rsidRPr="00BB672E">
        <w:rPr>
          <w:rFonts w:ascii="Arial" w:hAnsi="Arial" w:cs="Arial"/>
          <w:sz w:val="22"/>
          <w:szCs w:val="22"/>
        </w:rPr>
        <w:t xml:space="preserve">před zahájením  a po dokončení stavby </w:t>
      </w:r>
      <w:r w:rsidRPr="00BB672E">
        <w:rPr>
          <w:rFonts w:ascii="Arial" w:hAnsi="Arial" w:cs="Arial"/>
          <w:sz w:val="22"/>
          <w:szCs w:val="22"/>
        </w:rPr>
        <w:t>dle požadavků Hygienické stanice hl. m. Prahy,</w:t>
      </w:r>
    </w:p>
    <w:p w:rsidR="00D67ED9" w:rsidRPr="00BB672E" w:rsidRDefault="00D67ED9" w:rsidP="00D67ED9">
      <w:pPr>
        <w:numPr>
          <w:ilvl w:val="0"/>
          <w:numId w:val="43"/>
        </w:numPr>
        <w:tabs>
          <w:tab w:val="num" w:pos="-1602"/>
          <w:tab w:val="num" w:pos="709"/>
        </w:tabs>
        <w:ind w:left="709" w:hanging="283"/>
        <w:rPr>
          <w:rFonts w:ascii="Arial" w:hAnsi="Arial" w:cs="Arial"/>
          <w:sz w:val="22"/>
          <w:szCs w:val="22"/>
        </w:rPr>
      </w:pPr>
      <w:r w:rsidRPr="00BB672E">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A827CC" w:rsidRPr="0070726D" w:rsidRDefault="009B0820" w:rsidP="0070726D">
      <w:pPr>
        <w:pStyle w:val="Odstavecseseznamem"/>
        <w:numPr>
          <w:ilvl w:val="0"/>
          <w:numId w:val="39"/>
        </w:numPr>
        <w:jc w:val="both"/>
        <w:rPr>
          <w:rFonts w:ascii="Arial" w:hAnsi="Arial" w:cs="Arial"/>
          <w:sz w:val="22"/>
          <w:szCs w:val="22"/>
        </w:rPr>
      </w:pPr>
      <w:r w:rsidRPr="0070726D">
        <w:rPr>
          <w:rFonts w:ascii="Arial" w:hAnsi="Arial" w:cs="Arial"/>
          <w:sz w:val="22"/>
          <w:szCs w:val="22"/>
          <w:u w:val="single"/>
        </w:rPr>
        <w:t>Místo realizace díla</w:t>
      </w:r>
      <w:r w:rsidRPr="0070726D">
        <w:rPr>
          <w:rFonts w:ascii="Arial" w:hAnsi="Arial" w:cs="Arial"/>
          <w:sz w:val="22"/>
          <w:szCs w:val="22"/>
        </w:rPr>
        <w:t xml:space="preserve">:  </w:t>
      </w:r>
      <w:r w:rsidR="00A827CC" w:rsidRPr="0070726D">
        <w:rPr>
          <w:rFonts w:ascii="Arial" w:hAnsi="Arial" w:cs="Arial"/>
          <w:sz w:val="22"/>
          <w:szCs w:val="22"/>
        </w:rPr>
        <w:t xml:space="preserve">Praha </w:t>
      </w:r>
      <w:r w:rsidR="0070726D" w:rsidRPr="0070726D">
        <w:rPr>
          <w:rFonts w:ascii="Arial" w:hAnsi="Arial" w:cs="Arial"/>
          <w:sz w:val="22"/>
          <w:szCs w:val="22"/>
        </w:rPr>
        <w:t>14, ul. Chvalská, Soustružnická a Poděbradská.</w:t>
      </w:r>
    </w:p>
    <w:p w:rsidR="0070726D" w:rsidRPr="0070726D" w:rsidRDefault="0070726D" w:rsidP="0070726D">
      <w:pPr>
        <w:pStyle w:val="Odstavecseseznamem"/>
        <w:ind w:left="360"/>
        <w:jc w:val="both"/>
        <w:rPr>
          <w:rFonts w:ascii="Arial" w:hAnsi="Arial" w:cs="Arial"/>
          <w:sz w:val="22"/>
          <w:szCs w:val="22"/>
        </w:rPr>
      </w:pPr>
    </w:p>
    <w:p w:rsidR="00424D04" w:rsidRPr="004E5B24" w:rsidRDefault="00094627" w:rsidP="00A827CC">
      <w:pPr>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Default="00424D04" w:rsidP="00A827CC">
      <w:pPr>
        <w:spacing w:before="240" w:after="12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A827CC" w:rsidRDefault="00424D04" w:rsidP="00A827CC">
      <w:pPr>
        <w:spacing w:after="120"/>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174BCA" w:rsidRDefault="00A827CC" w:rsidP="000E332D">
      <w:pPr>
        <w:ind w:left="426" w:hanging="426"/>
        <w:jc w:val="both"/>
        <w:rPr>
          <w:rFonts w:ascii="Arial" w:hAnsi="Arial" w:cs="Arial"/>
          <w:sz w:val="22"/>
          <w:szCs w:val="22"/>
        </w:rPr>
      </w:pPr>
      <w:r>
        <w:rPr>
          <w:rFonts w:ascii="Arial" w:hAnsi="Arial" w:cs="Arial"/>
          <w:sz w:val="22"/>
          <w:szCs w:val="22"/>
        </w:rPr>
        <w:t xml:space="preserve">6. </w:t>
      </w:r>
      <w:r w:rsidR="009B0820" w:rsidRPr="004E5B24">
        <w:rPr>
          <w:rFonts w:ascii="Arial" w:hAnsi="Arial" w:cs="Arial"/>
          <w:sz w:val="22"/>
          <w:szCs w:val="22"/>
        </w:rPr>
        <w:t> </w:t>
      </w:r>
      <w:r>
        <w:rPr>
          <w:rFonts w:ascii="Arial" w:hAnsi="Arial" w:cs="Arial"/>
          <w:sz w:val="22"/>
          <w:szCs w:val="22"/>
        </w:rPr>
        <w:t xml:space="preserve"> </w:t>
      </w:r>
      <w:r w:rsidRPr="00BB672E">
        <w:rPr>
          <w:rFonts w:ascii="Arial" w:hAnsi="Arial" w:cs="Arial"/>
          <w:sz w:val="22"/>
          <w:szCs w:val="22"/>
        </w:rPr>
        <w:t>Zhotovitel se zavazuje, že dlaždičské práce provede vlastními kapacitami.</w:t>
      </w:r>
    </w:p>
    <w:p w:rsidR="00A827CC" w:rsidRDefault="00A827CC"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7A066F">
      <w:pPr>
        <w:pStyle w:val="Odstavecseseznamem"/>
        <w:numPr>
          <w:ilvl w:val="0"/>
          <w:numId w:val="26"/>
        </w:numPr>
        <w:ind w:left="426" w:hanging="426"/>
        <w:jc w:val="both"/>
        <w:rPr>
          <w:rFonts w:ascii="Arial" w:hAnsi="Arial" w:cs="Arial"/>
          <w:sz w:val="22"/>
          <w:szCs w:val="22"/>
        </w:rPr>
      </w:pPr>
      <w:r w:rsidRPr="000B10B9">
        <w:rPr>
          <w:rFonts w:ascii="Arial" w:hAnsi="Arial" w:cs="Arial"/>
          <w:sz w:val="22"/>
          <w:szCs w:val="22"/>
        </w:rPr>
        <w:t>Termín zahájení</w:t>
      </w:r>
      <w:r w:rsidR="007A066F" w:rsidRPr="000B10B9">
        <w:rPr>
          <w:rFonts w:ascii="Arial" w:hAnsi="Arial" w:cs="Arial"/>
          <w:sz w:val="22"/>
          <w:szCs w:val="22"/>
        </w:rPr>
        <w:t xml:space="preserve"> stavebních prací</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w:t>
      </w:r>
      <w:r w:rsidR="0070726D">
        <w:rPr>
          <w:rFonts w:ascii="Arial" w:hAnsi="Arial" w:cs="Arial"/>
          <w:sz w:val="22"/>
          <w:szCs w:val="22"/>
        </w:rPr>
        <w:t>é</w:t>
      </w:r>
      <w:r w:rsidR="007A066F" w:rsidRPr="000B10B9">
        <w:rPr>
          <w:rFonts w:ascii="Arial" w:hAnsi="Arial" w:cs="Arial"/>
          <w:sz w:val="22"/>
          <w:szCs w:val="22"/>
        </w:rPr>
        <w:t xml:space="preserve">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lastRenderedPageBreak/>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BB672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70726D">
      <w:pPr>
        <w:pStyle w:val="Odstavecseseznamem"/>
        <w:numPr>
          <w:ilvl w:val="0"/>
          <w:numId w:val="2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Default="0056761A" w:rsidP="0070726D">
      <w:pPr>
        <w:pStyle w:val="Odstavecseseznamem"/>
        <w:jc w:val="both"/>
        <w:rPr>
          <w:rFonts w:ascii="Arial" w:hAnsi="Arial" w:cs="Arial"/>
          <w:sz w:val="22"/>
          <w:szCs w:val="22"/>
        </w:rPr>
      </w:pPr>
    </w:p>
    <w:p w:rsidR="00A827CC" w:rsidRPr="0056761A" w:rsidRDefault="00A827CC" w:rsidP="0056761A">
      <w:pPr>
        <w:pStyle w:val="Odstavecseseznamem"/>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002A27" w:rsidRDefault="009B0820">
      <w:pPr>
        <w:pStyle w:val="Nadpis2"/>
        <w:jc w:val="center"/>
        <w:rPr>
          <w:rFonts w:ascii="Arial" w:hAnsi="Arial" w:cs="Arial"/>
          <w:b w:val="0"/>
          <w:sz w:val="22"/>
          <w:szCs w:val="22"/>
        </w:rPr>
      </w:pPr>
      <w:r w:rsidRPr="00002A27">
        <w:rPr>
          <w:rFonts w:ascii="Arial" w:hAnsi="Arial" w:cs="Arial"/>
          <w:b w:val="0"/>
          <w:sz w:val="22"/>
          <w:szCs w:val="22"/>
        </w:rPr>
        <w:t> </w:t>
      </w:r>
    </w:p>
    <w:p w:rsidR="00B953CF" w:rsidRPr="00F00358" w:rsidRDefault="00B953CF" w:rsidP="00B953CF">
      <w:pPr>
        <w:pStyle w:val="Odstavecseseznamem"/>
        <w:numPr>
          <w:ilvl w:val="0"/>
          <w:numId w:val="10"/>
        </w:numPr>
        <w:jc w:val="both"/>
        <w:rPr>
          <w:rFonts w:ascii="Arial" w:hAnsi="Arial" w:cs="Arial"/>
          <w:spacing w:val="8"/>
          <w:sz w:val="22"/>
          <w:szCs w:val="22"/>
        </w:rPr>
      </w:pPr>
      <w:r w:rsidRPr="00F00358">
        <w:rPr>
          <w:rFonts w:ascii="Arial" w:hAnsi="Arial" w:cs="Arial"/>
          <w:spacing w:val="8"/>
          <w:sz w:val="22"/>
          <w:szCs w:val="22"/>
        </w:rPr>
        <w:t xml:space="preserve">Cena za zhotovení </w:t>
      </w:r>
      <w:r w:rsidRPr="00775C79">
        <w:rPr>
          <w:rFonts w:ascii="Arial" w:hAnsi="Arial" w:cs="Arial"/>
          <w:spacing w:val="8"/>
          <w:sz w:val="22"/>
          <w:szCs w:val="22"/>
        </w:rPr>
        <w:t xml:space="preserve">díla v rozsahu čl. II. této smlouvy je stanovena pevnou cenou, jako nejvýše přípustná, zahrnující všechny náklady související s kompletním zhotovením </w:t>
      </w:r>
      <w:r w:rsidRPr="00F00358">
        <w:rPr>
          <w:rFonts w:ascii="Arial" w:hAnsi="Arial" w:cs="Arial"/>
          <w:spacing w:val="8"/>
          <w:sz w:val="22"/>
          <w:szCs w:val="22"/>
        </w:rPr>
        <w:t>díla.</w:t>
      </w:r>
    </w:p>
    <w:p w:rsidR="009B0820" w:rsidRPr="00F00358" w:rsidRDefault="009B0820">
      <w:pPr>
        <w:ind w:left="360"/>
        <w:jc w:val="both"/>
        <w:rPr>
          <w:rFonts w:ascii="Arial" w:hAnsi="Arial" w:cs="Arial"/>
          <w:sz w:val="22"/>
          <w:szCs w:val="22"/>
        </w:rPr>
      </w:pPr>
      <w:r w:rsidRPr="00F00358">
        <w:rPr>
          <w:rFonts w:ascii="Arial" w:hAnsi="Arial" w:cs="Arial"/>
          <w:sz w:val="22"/>
          <w:szCs w:val="22"/>
        </w:rPr>
        <w:t> </w:t>
      </w:r>
    </w:p>
    <w:p w:rsidR="009B0820" w:rsidRPr="00002A27" w:rsidRDefault="009B0820" w:rsidP="00AF3599">
      <w:pPr>
        <w:pStyle w:val="Odstavecseseznamem"/>
        <w:numPr>
          <w:ilvl w:val="0"/>
          <w:numId w:val="10"/>
        </w:numPr>
        <w:rPr>
          <w:rFonts w:ascii="Arial" w:hAnsi="Arial" w:cs="Arial"/>
          <w:bCs/>
          <w:i/>
          <w:sz w:val="22"/>
          <w:szCs w:val="22"/>
        </w:rPr>
      </w:pPr>
      <w:r w:rsidRPr="00775C79">
        <w:rPr>
          <w:rFonts w:ascii="Arial" w:hAnsi="Arial" w:cs="Arial"/>
          <w:b/>
          <w:bCs/>
          <w:sz w:val="22"/>
          <w:szCs w:val="22"/>
        </w:rPr>
        <w:t>Celkem cena za dílo  bez DPH</w:t>
      </w:r>
      <w:r w:rsidRPr="00002A27">
        <w:rPr>
          <w:rFonts w:ascii="Arial" w:hAnsi="Arial" w:cs="Arial"/>
          <w:bCs/>
          <w:sz w:val="22"/>
          <w:szCs w:val="22"/>
        </w:rPr>
        <w:t xml:space="preserve"> :</w:t>
      </w:r>
      <w:r w:rsidRPr="00F00358">
        <w:rPr>
          <w:rFonts w:ascii="Arial" w:hAnsi="Arial" w:cs="Arial"/>
          <w:sz w:val="22"/>
          <w:szCs w:val="22"/>
        </w:rPr>
        <w:t xml:space="preserve">                                    </w:t>
      </w:r>
      <w:r w:rsidRPr="00F00358">
        <w:rPr>
          <w:rFonts w:ascii="Arial" w:hAnsi="Arial" w:cs="Arial"/>
          <w:sz w:val="22"/>
          <w:szCs w:val="22"/>
        </w:rPr>
        <w:tab/>
        <w:t xml:space="preserve"> </w:t>
      </w:r>
    </w:p>
    <w:p w:rsidR="009B0820" w:rsidRPr="00002A27" w:rsidRDefault="009B0820">
      <w:pPr>
        <w:pStyle w:val="Nadpis2"/>
        <w:ind w:left="360"/>
        <w:rPr>
          <w:rFonts w:ascii="Arial" w:hAnsi="Arial" w:cs="Arial"/>
          <w:b w:val="0"/>
          <w:i/>
          <w:sz w:val="22"/>
          <w:szCs w:val="22"/>
        </w:rPr>
      </w:pPr>
      <w:r w:rsidRPr="00002A27">
        <w:rPr>
          <w:rFonts w:ascii="Arial" w:hAnsi="Arial" w:cs="Arial"/>
          <w:b w:val="0"/>
          <w:i/>
          <w:sz w:val="22"/>
          <w:szCs w:val="22"/>
        </w:rPr>
        <w:t> </w:t>
      </w:r>
    </w:p>
    <w:p w:rsidR="009B0820" w:rsidRPr="00775C79" w:rsidRDefault="009B0820">
      <w:pPr>
        <w:pStyle w:val="Nadpis2"/>
        <w:rPr>
          <w:rFonts w:ascii="Arial" w:hAnsi="Arial" w:cs="Arial"/>
          <w:sz w:val="22"/>
          <w:szCs w:val="22"/>
        </w:rPr>
      </w:pPr>
      <w:r w:rsidRPr="00775C79">
        <w:rPr>
          <w:rFonts w:ascii="Arial" w:hAnsi="Arial" w:cs="Arial"/>
          <w:i/>
          <w:sz w:val="22"/>
          <w:szCs w:val="22"/>
        </w:rPr>
        <w:t xml:space="preserve">      </w:t>
      </w:r>
      <w:r w:rsidRPr="00775C79">
        <w:rPr>
          <w:rFonts w:ascii="Arial" w:hAnsi="Arial" w:cs="Arial"/>
          <w:sz w:val="22"/>
          <w:szCs w:val="22"/>
        </w:rPr>
        <w:t xml:space="preserve">DPH:                                                                         </w:t>
      </w:r>
    </w:p>
    <w:p w:rsidR="009B0820" w:rsidRPr="00775C79" w:rsidRDefault="009B0820">
      <w:pPr>
        <w:rPr>
          <w:rFonts w:ascii="Arial" w:hAnsi="Arial" w:cs="Arial"/>
          <w:sz w:val="22"/>
          <w:szCs w:val="22"/>
          <w:u w:val="single"/>
        </w:rPr>
      </w:pPr>
      <w:r w:rsidRPr="00F00358">
        <w:rPr>
          <w:rFonts w:ascii="Arial" w:hAnsi="Arial" w:cs="Arial"/>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xml:space="preserve">    </w:t>
      </w:r>
      <w:r w:rsidRPr="00775C79">
        <w:rPr>
          <w:rFonts w:ascii="Arial" w:hAnsi="Arial" w:cs="Arial"/>
          <w:sz w:val="22"/>
          <w:szCs w:val="22"/>
        </w:rPr>
        <w:t xml:space="preserve"> Cena celkem včetně DPH</w:t>
      </w:r>
      <w:r w:rsidRPr="00002A27">
        <w:rPr>
          <w:rFonts w:ascii="Arial" w:hAnsi="Arial" w:cs="Arial"/>
          <w:b w:val="0"/>
          <w:sz w:val="22"/>
          <w:szCs w:val="22"/>
        </w:rPr>
        <w:t xml:space="preserve"> :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w:t>
      </w:r>
    </w:p>
    <w:p w:rsidR="00544DCB" w:rsidRPr="00775C79" w:rsidRDefault="00262897">
      <w:pPr>
        <w:pStyle w:val="Nadpis2"/>
        <w:rPr>
          <w:rFonts w:ascii="Arial" w:hAnsi="Arial" w:cs="Arial"/>
          <w:b w:val="0"/>
          <w:bCs/>
          <w:sz w:val="22"/>
          <w:szCs w:val="22"/>
        </w:rPr>
      </w:pPr>
      <w:r w:rsidRPr="00F00358">
        <w:rPr>
          <w:rFonts w:ascii="Arial" w:hAnsi="Arial" w:cs="Arial"/>
          <w:b w:val="0"/>
          <w:bCs/>
          <w:sz w:val="22"/>
          <w:szCs w:val="22"/>
        </w:rPr>
        <w:t xml:space="preserve">    </w:t>
      </w:r>
      <w:r w:rsidR="00544DCB" w:rsidRPr="00775C79">
        <w:rPr>
          <w:rFonts w:ascii="Arial" w:hAnsi="Arial" w:cs="Arial"/>
          <w:b w:val="0"/>
          <w:bCs/>
          <w:sz w:val="22"/>
          <w:szCs w:val="22"/>
        </w:rPr>
        <w:t xml:space="preserve">Cena je blíže specifikována v příloze smlouvy Položkový rozpočet. </w:t>
      </w:r>
    </w:p>
    <w:p w:rsidR="00544DCB" w:rsidRPr="00F00358" w:rsidRDefault="00544DCB">
      <w:pPr>
        <w:pStyle w:val="Nadpis2"/>
        <w:rPr>
          <w:rFonts w:ascii="Arial" w:hAnsi="Arial" w:cs="Arial"/>
          <w:b w:val="0"/>
          <w:bCs/>
          <w:sz w:val="22"/>
          <w:szCs w:val="22"/>
        </w:rPr>
      </w:pPr>
    </w:p>
    <w:p w:rsidR="009B0820" w:rsidRPr="00F00358" w:rsidRDefault="009B0820" w:rsidP="006923EA">
      <w:pPr>
        <w:ind w:left="426" w:hanging="66"/>
        <w:jc w:val="both"/>
        <w:rPr>
          <w:rFonts w:ascii="Arial" w:hAnsi="Arial" w:cs="Arial"/>
          <w:color w:val="FF0000"/>
          <w:sz w:val="22"/>
          <w:szCs w:val="22"/>
        </w:rPr>
      </w:pPr>
      <w:r w:rsidRPr="00F00358">
        <w:rPr>
          <w:rFonts w:ascii="Arial" w:hAnsi="Arial" w:cs="Arial"/>
          <w:sz w:val="22"/>
          <w:szCs w:val="22"/>
        </w:rPr>
        <w:t xml:space="preserve">V ceně za zhotovení díla jsou zahrnuty i náklady na vybudování, provoz, údržbu a vyklizení zařízení staveniště </w:t>
      </w:r>
      <w:r w:rsidR="00251C13" w:rsidRPr="00F00358">
        <w:rPr>
          <w:rFonts w:ascii="Arial" w:hAnsi="Arial" w:cs="Arial"/>
          <w:sz w:val="22"/>
          <w:szCs w:val="22"/>
        </w:rPr>
        <w:t>zhotovitel</w:t>
      </w:r>
      <w:r w:rsidRPr="00F00358">
        <w:rPr>
          <w:rFonts w:ascii="Arial" w:hAnsi="Arial" w:cs="Arial"/>
          <w:sz w:val="22"/>
          <w:szCs w:val="22"/>
        </w:rPr>
        <w:t xml:space="preserve">e, zpracování dokumentace skutečného provedení díla ve 3 vyhotoveních, včetně geodetického zaměření digitální formou podle pravidel </w:t>
      </w:r>
      <w:r w:rsidR="00980AD9" w:rsidRPr="00F00358">
        <w:rPr>
          <w:rFonts w:ascii="Arial" w:hAnsi="Arial" w:cs="Arial"/>
          <w:sz w:val="22"/>
          <w:szCs w:val="22"/>
        </w:rPr>
        <w:t>IPR Praha</w:t>
      </w:r>
      <w:r w:rsidRPr="00F00358">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0358">
        <w:rPr>
          <w:rFonts w:ascii="Arial" w:hAnsi="Arial" w:cs="Arial"/>
          <w:sz w:val="22"/>
          <w:szCs w:val="22"/>
        </w:rPr>
        <w:t xml:space="preserve">aných konstrukcí a hmot. </w:t>
      </w:r>
    </w:p>
    <w:p w:rsidR="009B0820" w:rsidRPr="00F00358" w:rsidRDefault="009B0820">
      <w:pPr>
        <w:pStyle w:val="Zkladntext"/>
        <w:ind w:left="360"/>
        <w:rPr>
          <w:rFonts w:ascii="Arial" w:hAnsi="Arial" w:cs="Arial"/>
          <w:sz w:val="22"/>
          <w:szCs w:val="22"/>
        </w:rPr>
      </w:pPr>
      <w:r w:rsidRPr="00F00358">
        <w:rPr>
          <w:rFonts w:ascii="Arial" w:hAnsi="Arial" w:cs="Arial"/>
          <w:sz w:val="22"/>
          <w:szCs w:val="22"/>
        </w:rPr>
        <w:t xml:space="preserve">V ceně jsou zahrnuty i náklady za přejímací zkoušky a měření parametrů provozní způsobilosti. </w:t>
      </w:r>
    </w:p>
    <w:p w:rsidR="006923EA" w:rsidRPr="00F00358"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0358">
        <w:rPr>
          <w:rFonts w:ascii="Arial" w:hAnsi="Arial" w:cs="Arial"/>
          <w:sz w:val="22"/>
          <w:szCs w:val="22"/>
        </w:rPr>
        <w:t>Cena může být změněna pouze dohodou obou smluvních stran formou dodatku k této smlouvě</w:t>
      </w:r>
    </w:p>
    <w:p w:rsidR="00A827CC" w:rsidRPr="00002A27" w:rsidRDefault="00251C13" w:rsidP="00A827CC">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002A27">
        <w:rPr>
          <w:rFonts w:ascii="Arial" w:hAnsi="Arial" w:cs="Arial"/>
          <w:sz w:val="22"/>
          <w:szCs w:val="22"/>
        </w:rPr>
        <w:t>Zhotovitel</w:t>
      </w:r>
      <w:r w:rsidR="006923EA" w:rsidRPr="00002A27">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70726D"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r w:rsidR="0070726D">
        <w:rPr>
          <w:rFonts w:ascii="Arial" w:hAnsi="Arial" w:cs="Arial"/>
          <w:sz w:val="22"/>
          <w:szCs w:val="22"/>
        </w:rPr>
        <w:t>.</w:t>
      </w:r>
    </w:p>
    <w:p w:rsidR="006979FA" w:rsidRDefault="006979FA" w:rsidP="0070726D">
      <w:pPr>
        <w:pStyle w:val="Odstavecseseznamem"/>
        <w:tabs>
          <w:tab w:val="left" w:pos="284"/>
        </w:tabs>
        <w:ind w:left="360"/>
        <w:jc w:val="both"/>
        <w:outlineLvl w:val="1"/>
        <w:rPr>
          <w:rFonts w:ascii="Arial" w:hAnsi="Arial" w:cs="Arial"/>
          <w:sz w:val="22"/>
          <w:szCs w:val="22"/>
        </w:rPr>
      </w:pPr>
    </w:p>
    <w:p w:rsidR="0070726D" w:rsidRPr="00002A27" w:rsidRDefault="0070726D" w:rsidP="0070726D">
      <w:pPr>
        <w:pStyle w:val="Odstavecseseznamem"/>
        <w:numPr>
          <w:ilvl w:val="0"/>
          <w:numId w:val="44"/>
        </w:numPr>
        <w:tabs>
          <w:tab w:val="left" w:pos="284"/>
        </w:tabs>
        <w:jc w:val="both"/>
        <w:outlineLvl w:val="1"/>
        <w:rPr>
          <w:rFonts w:ascii="Arial" w:hAnsi="Arial" w:cs="Arial"/>
          <w:sz w:val="22"/>
          <w:szCs w:val="22"/>
        </w:rPr>
      </w:pPr>
      <w:r w:rsidRPr="00002A27">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9B6C2C">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lastRenderedPageBreak/>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BB672E" w:rsidRDefault="00251C13" w:rsidP="00AF3599">
      <w:pPr>
        <w:pStyle w:val="Zkladntext3"/>
        <w:numPr>
          <w:ilvl w:val="1"/>
          <w:numId w:val="6"/>
        </w:numPr>
        <w:spacing w:before="120"/>
        <w:ind w:left="426" w:hanging="426"/>
        <w:rPr>
          <w:rFonts w:cs="Arial"/>
          <w:sz w:val="22"/>
          <w:szCs w:val="22"/>
        </w:rPr>
      </w:pPr>
      <w:r w:rsidRPr="00BB672E">
        <w:rPr>
          <w:rFonts w:cs="Arial"/>
          <w:sz w:val="22"/>
          <w:szCs w:val="22"/>
        </w:rPr>
        <w:t>Zhotovitel</w:t>
      </w:r>
      <w:r w:rsidR="004943C6" w:rsidRPr="00BB672E">
        <w:rPr>
          <w:rFonts w:cs="Arial"/>
          <w:sz w:val="22"/>
          <w:szCs w:val="22"/>
        </w:rPr>
        <w:t xml:space="preserve"> bere na vědomí, že použití náhradních hmot, materiálů nebo výrobků musí odsouhlasit objednatel a zpracovatel PD.</w:t>
      </w:r>
      <w:r w:rsidR="009B0820" w:rsidRPr="00BB672E">
        <w:rPr>
          <w:rFonts w:cs="Arial"/>
          <w:sz w:val="22"/>
          <w:szCs w:val="22"/>
        </w:rPr>
        <w:t xml:space="preserve"> </w:t>
      </w:r>
    </w:p>
    <w:p w:rsidR="00BD6712" w:rsidRPr="00BB672E" w:rsidRDefault="00BD2417" w:rsidP="00BD2417">
      <w:pPr>
        <w:pStyle w:val="Zkladntext3"/>
        <w:numPr>
          <w:ilvl w:val="1"/>
          <w:numId w:val="6"/>
        </w:numPr>
        <w:spacing w:before="120"/>
        <w:ind w:left="426" w:hanging="426"/>
        <w:rPr>
          <w:rFonts w:cs="Arial"/>
          <w:sz w:val="22"/>
          <w:szCs w:val="22"/>
        </w:rPr>
      </w:pPr>
      <w:r w:rsidRPr="00BB672E">
        <w:rPr>
          <w:rFonts w:cs="Arial"/>
          <w:sz w:val="22"/>
          <w:szCs w:val="22"/>
        </w:rPr>
        <w:t>Zhotovitel se zavazuje, že zajistí zhotovení geometrických plánů po ukončení stavby.</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 xml:space="preserve">V případě hlukového měření zajišťovaného zhotovitelem bude doloženo souhlasné stanovisko od HSHMP. </w:t>
      </w:r>
    </w:p>
    <w:p w:rsidR="00BD2417" w:rsidRPr="00BB672E" w:rsidRDefault="00BD2417" w:rsidP="00BD2417">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Zhotovitel předá na odd</w:t>
      </w:r>
      <w:r w:rsidR="002C3CC7" w:rsidRPr="00BB672E">
        <w:rPr>
          <w:rFonts w:cs="Arial"/>
          <w:snapToGrid w:val="0"/>
          <w:color w:val="000000"/>
          <w:sz w:val="22"/>
          <w:szCs w:val="22"/>
        </w:rPr>
        <w:t>. inf. rozvoje a GIS</w:t>
      </w:r>
      <w:r w:rsidRPr="00BB672E">
        <w:rPr>
          <w:rFonts w:cs="Arial"/>
          <w:snapToGrid w:val="0"/>
          <w:color w:val="000000"/>
          <w:sz w:val="22"/>
          <w:szCs w:val="22"/>
        </w:rPr>
        <w:t xml:space="preserve"> dokumentaci skutečného provedení stavby</w:t>
      </w:r>
      <w:r w:rsidRPr="00BB672E">
        <w:rPr>
          <w:rFonts w:cs="Arial"/>
          <w:sz w:val="22"/>
          <w:szCs w:val="22"/>
        </w:rPr>
        <w:t xml:space="preserve"> </w:t>
      </w:r>
      <w:r w:rsidRPr="00BB672E">
        <w:rPr>
          <w:rFonts w:cs="Arial"/>
          <w:snapToGrid w:val="0"/>
          <w:color w:val="000000"/>
          <w:sz w:val="22"/>
          <w:szCs w:val="22"/>
        </w:rPr>
        <w:t>v dig. formě (referenční systém Bpv), geodetické zaměření (papírově a digitálně) a potvrzení o předání na IPR Praha. Doklad k potvrzení zhotovitel obdrží od TD</w:t>
      </w:r>
      <w:r w:rsidR="004A126B" w:rsidRPr="00BB672E">
        <w:rPr>
          <w:rFonts w:cs="Arial"/>
          <w:snapToGrid w:val="0"/>
          <w:color w:val="000000"/>
          <w:sz w:val="22"/>
          <w:szCs w:val="22"/>
        </w:rPr>
        <w:t>S</w:t>
      </w:r>
      <w:r w:rsidRPr="00BB672E">
        <w:rPr>
          <w:rFonts w:cs="Arial"/>
          <w:snapToGrid w:val="0"/>
          <w:color w:val="000000"/>
          <w:sz w:val="22"/>
          <w:szCs w:val="22"/>
        </w:rPr>
        <w:t xml:space="preserve"> dané akce.</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70726D">
        <w:rPr>
          <w:rFonts w:ascii="Arial" w:hAnsi="Arial" w:cs="Arial"/>
          <w:b/>
          <w:sz w:val="22"/>
          <w:szCs w:val="22"/>
          <w:lang w:eastAsia="x-none"/>
        </w:rPr>
        <w:t>30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v</w:t>
      </w:r>
      <w:r w:rsidR="002F20F9">
        <w:rPr>
          <w:rFonts w:ascii="Arial" w:hAnsi="Arial" w:cs="Arial"/>
          <w:sz w:val="22"/>
          <w:szCs w:val="22"/>
        </w:rPr>
        <w:t xml:space="preserve"> 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w:t>
      </w:r>
      <w:bookmarkStart w:id="0" w:name="_GoBack"/>
      <w:bookmarkEnd w:id="0"/>
      <w:r w:rsidR="009B0820" w:rsidRPr="007A066F">
        <w:rPr>
          <w:rFonts w:ascii="Arial" w:hAnsi="Arial" w:cs="Arial"/>
          <w:sz w:val="22"/>
          <w:szCs w:val="22"/>
        </w:rPr>
        <w:t xml:space="preserv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A827CC" w:rsidRPr="007A066F" w:rsidRDefault="00A827CC">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827CC" w:rsidRDefault="00A827CC" w:rsidP="00F91CA1">
      <w:pPr>
        <w:rPr>
          <w:rFonts w:ascii="Arial" w:hAnsi="Arial" w:cs="Arial"/>
          <w:sz w:val="22"/>
          <w:szCs w:val="22"/>
        </w:rPr>
      </w:pPr>
    </w:p>
    <w:p w:rsidR="00A827CC" w:rsidRPr="007A066F" w:rsidRDefault="00A827CC"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CA" w:rsidRDefault="00611BCA">
      <w:r>
        <w:separator/>
      </w:r>
    </w:p>
  </w:endnote>
  <w:endnote w:type="continuationSeparator" w:id="0">
    <w:p w:rsidR="00611BCA" w:rsidRDefault="006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2F20F9">
      <w:rPr>
        <w:rFonts w:ascii="Arial" w:hAnsi="Arial" w:cs="Arial"/>
        <w:noProof/>
        <w:sz w:val="20"/>
        <w:szCs w:val="20"/>
      </w:rPr>
      <w:t>10</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CA" w:rsidRDefault="00611BCA">
      <w:r>
        <w:separator/>
      </w:r>
    </w:p>
  </w:footnote>
  <w:footnote w:type="continuationSeparator" w:id="0">
    <w:p w:rsidR="00611BCA" w:rsidRDefault="0061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A27"/>
    <w:rsid w:val="0000398C"/>
    <w:rsid w:val="00004B7D"/>
    <w:rsid w:val="00005EC5"/>
    <w:rsid w:val="000103E6"/>
    <w:rsid w:val="00015217"/>
    <w:rsid w:val="00026A10"/>
    <w:rsid w:val="00026CFA"/>
    <w:rsid w:val="00043A83"/>
    <w:rsid w:val="00046A6C"/>
    <w:rsid w:val="000471C8"/>
    <w:rsid w:val="000517F6"/>
    <w:rsid w:val="00052CAD"/>
    <w:rsid w:val="00061C09"/>
    <w:rsid w:val="000656D0"/>
    <w:rsid w:val="000720E3"/>
    <w:rsid w:val="0007264D"/>
    <w:rsid w:val="00076CE1"/>
    <w:rsid w:val="0008297B"/>
    <w:rsid w:val="00085604"/>
    <w:rsid w:val="000872F5"/>
    <w:rsid w:val="0008755B"/>
    <w:rsid w:val="00087F66"/>
    <w:rsid w:val="00092C62"/>
    <w:rsid w:val="00094627"/>
    <w:rsid w:val="000959D9"/>
    <w:rsid w:val="000A044A"/>
    <w:rsid w:val="000A15A0"/>
    <w:rsid w:val="000A2694"/>
    <w:rsid w:val="000B10B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B035C"/>
    <w:rsid w:val="002B5A5E"/>
    <w:rsid w:val="002B6101"/>
    <w:rsid w:val="002C3CC7"/>
    <w:rsid w:val="002C6926"/>
    <w:rsid w:val="002C7728"/>
    <w:rsid w:val="002D0517"/>
    <w:rsid w:val="002D1981"/>
    <w:rsid w:val="002D5D05"/>
    <w:rsid w:val="002E0E15"/>
    <w:rsid w:val="002E3467"/>
    <w:rsid w:val="002E35A6"/>
    <w:rsid w:val="002F009B"/>
    <w:rsid w:val="002F20F9"/>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1D26"/>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42428"/>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126B"/>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2CC9"/>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1BCA"/>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0726D"/>
    <w:rsid w:val="0071440F"/>
    <w:rsid w:val="00720FD3"/>
    <w:rsid w:val="00727394"/>
    <w:rsid w:val="00727461"/>
    <w:rsid w:val="0073643A"/>
    <w:rsid w:val="007479AF"/>
    <w:rsid w:val="00753696"/>
    <w:rsid w:val="00753D0E"/>
    <w:rsid w:val="00756521"/>
    <w:rsid w:val="00766614"/>
    <w:rsid w:val="0077513D"/>
    <w:rsid w:val="00775C79"/>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357F"/>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058B1"/>
    <w:rsid w:val="00A153C9"/>
    <w:rsid w:val="00A24EA8"/>
    <w:rsid w:val="00A25611"/>
    <w:rsid w:val="00A265FB"/>
    <w:rsid w:val="00A26A02"/>
    <w:rsid w:val="00A30AC6"/>
    <w:rsid w:val="00A3373B"/>
    <w:rsid w:val="00A438B0"/>
    <w:rsid w:val="00A4576F"/>
    <w:rsid w:val="00A54232"/>
    <w:rsid w:val="00A562C7"/>
    <w:rsid w:val="00A7154F"/>
    <w:rsid w:val="00A8199E"/>
    <w:rsid w:val="00A827CC"/>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B672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129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0358"/>
    <w:rsid w:val="00F0557E"/>
    <w:rsid w:val="00F16FE7"/>
    <w:rsid w:val="00F2286D"/>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1F89"/>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42384705">
      <w:bodyDiv w:val="1"/>
      <w:marLeft w:val="0"/>
      <w:marRight w:val="0"/>
      <w:marTop w:val="0"/>
      <w:marBottom w:val="0"/>
      <w:divBdr>
        <w:top w:val="none" w:sz="0" w:space="0" w:color="auto"/>
        <w:left w:val="none" w:sz="0" w:space="0" w:color="auto"/>
        <w:bottom w:val="none" w:sz="0" w:space="0" w:color="auto"/>
        <w:right w:val="none" w:sz="0" w:space="0" w:color="auto"/>
      </w:divBdr>
    </w:div>
    <w:div w:id="452672129">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2144540">
      <w:bodyDiv w:val="1"/>
      <w:marLeft w:val="0"/>
      <w:marRight w:val="0"/>
      <w:marTop w:val="0"/>
      <w:marBottom w:val="0"/>
      <w:divBdr>
        <w:top w:val="none" w:sz="0" w:space="0" w:color="auto"/>
        <w:left w:val="none" w:sz="0" w:space="0" w:color="auto"/>
        <w:bottom w:val="none" w:sz="0" w:space="0" w:color="auto"/>
        <w:right w:val="none" w:sz="0" w:space="0" w:color="auto"/>
      </w:divBdr>
    </w:div>
    <w:div w:id="478809572">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47466395">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797943810">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B437-2DC5-412A-9ED4-A15427D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4415</Words>
  <Characters>27073</Characters>
  <Application>Microsoft Office Word</Application>
  <DocSecurity>0</DocSecurity>
  <Lines>225</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2020-01-21T06:53:00Z</cp:lastPrinted>
  <dcterms:created xsi:type="dcterms:W3CDTF">2020-02-05T11:56:00Z</dcterms:created>
  <dcterms:modified xsi:type="dcterms:W3CDTF">2020-02-05T11:59:00Z</dcterms:modified>
</cp:coreProperties>
</file>